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1F3864"/>
          <w:sz w:val="38"/>
          <w:szCs w:val="38"/>
          <w:rFonts w:ascii="Calibri" w:cs="Calibri" w:eastAsia="Calibri" w:hAnsi="Calibri"/>
        </w:rPr>
        <w:t xml:space="preserve">Deep Learning Experiment Log Template</w:t>
      </w:r>
    </w:p>
    <w:p>
      <w:pPr>
        <w:spacing w:after="300"/>
      </w:pPr>
      <w:r>
        <w:rPr>
          <w:i/>
          <w:iCs/>
          <w:color w:val="595959"/>
          <w:sz w:val="20"/>
          <w:szCs w:val="20"/>
          <w:rFonts w:ascii="Calibri" w:cs="Calibri" w:eastAsia="Calibri" w:hAnsi="Calibri"/>
        </w:rPr>
        <w:t xml:space="preserve">For recording a deep learning experiment so it can be written up, defended and reproduced. One copy per experiment run.</w:t>
      </w:r>
    </w:p>
    <w:p>
      <w:pPr>
        <w:spacing w:after="110"/>
      </w:pPr>
      <w:r>
        <w:rPr>
          <w:sz w:val="21"/>
          <w:szCs w:val="21"/>
          <w:rFonts w:ascii="Calibri" w:cs="Calibri" w:eastAsia="Calibri" w:hAnsi="Calibri"/>
        </w:rPr>
        <w:t xml:space="preserve">Deep learning chapters fail review for different reasons than classical machine learning: the training configuration is incomplete, the stopping criterion is unstated, and results come from a single run with no seed. This log captures those as you work.</w:t>
      </w:r>
    </w:p>
    <w:p>
      <w:pPr>
        <w:pBdr>
          <w:bottom w:val="single" w:color="999999" w:sz="6" w:space="4"/>
        </w:pBdr>
        <w:spacing w:before="320" w:after="130"/>
      </w:pPr>
      <w:r>
        <w:rPr>
          <w:b/>
          <w:bCs/>
          <w:color w:val="1F3864"/>
          <w:sz w:val="25"/>
          <w:szCs w:val="25"/>
          <w:rFonts w:ascii="Calibri" w:cs="Calibri" w:eastAsia="Calibri" w:hAnsi="Calibri"/>
        </w:rPr>
        <w:t xml:space="preserve">1. Run identity</w:t>
      </w:r>
    </w:p>
    <w:tbl>
      <w:tblPr>
        <w:tblW w:type="pct" w:w="100%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CCCCCC" w:sz="2"/>
          <w:insideV w:val="single" w:color="CCCCCC" w:sz="2"/>
        </w:tblBorders>
      </w:tblPr>
      <w:tblGrid>
        <w:gridCol w:w="100"/>
        <w:gridCol w:w="100"/>
      </w:tblGrid>
      <w:tr>
        <w:tc>
          <w:tcPr>
            <w:tcW w:type="pct" w:w="34%"/>
            <w:shd w:fill="F2F2F2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  <w:rFonts w:ascii="Calibri" w:cs="Calibri" w:eastAsia="Calibri" w:hAnsi="Calibri"/>
              </w:rPr>
              <w:t xml:space="preserve">Run ID</w:t>
            </w:r>
          </w:p>
        </w:tc>
        <w:tc>
          <w:tcPr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i/>
                <w:iCs/>
                <w:color w:val="A6A6A6"/>
                <w:sz w:val="18"/>
                <w:szCs w:val="18"/>
                <w:rFonts w:ascii="Calibri" w:cs="Calibri" w:eastAsia="Calibri" w:hAnsi="Calibri"/>
              </w:rPr>
              <w:t xml:space="preserve">e.g. DL-RUN-012</w:t>
            </w:r>
          </w:p>
        </w:tc>
      </w:tr>
      <w:tr>
        <w:tc>
          <w:tcPr>
            <w:tcW w:type="pct" w:w="34%"/>
            <w:shd w:fill="F2F2F2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  <w:rFonts w:ascii="Calibri" w:cs="Calibri" w:eastAsia="Calibri" w:hAnsi="Calibri"/>
              </w:rPr>
              <w:t xml:space="preserve">Date run</w:t>
            </w:r>
          </w:p>
        </w:tc>
        <w:tc>
          <w:tcPr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i/>
                <w:iCs/>
                <w:color w:val="A6A6A6"/>
                <w:sz w:val="18"/>
                <w:szCs w:val="18"/>
                <w:rFonts w:ascii="Calibri" w:cs="Calibri" w:eastAsia="Calibri" w:hAnsi="Calibri"/>
              </w:rPr>
              <w:t xml:space="preserve">DD MMM YYYY</w:t>
            </w:r>
          </w:p>
        </w:tc>
      </w:tr>
      <w:tr>
        <w:tc>
          <w:tcPr>
            <w:tcW w:type="pct" w:w="34%"/>
            <w:shd w:fill="F2F2F2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  <w:rFonts w:ascii="Calibri" w:cs="Calibri" w:eastAsia="Calibri" w:hAnsi="Calibri"/>
              </w:rPr>
              <w:t xml:space="preserve">Research question addressed</w:t>
            </w:r>
          </w:p>
        </w:tc>
        <w:tc>
          <w:tcPr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i/>
                <w:iCs/>
                <w:color w:val="A6A6A6"/>
                <w:sz w:val="18"/>
                <w:szCs w:val="18"/>
                <w:rFonts w:ascii="Calibri" w:cs="Calibri" w:eastAsia="Calibri" w:hAnsi="Calibri"/>
              </w:rPr>
              <w:t xml:space="preserve">one sentence</w:t>
            </w:r>
          </w:p>
        </w:tc>
      </w:tr>
      <w:tr>
        <w:tc>
          <w:tcPr>
            <w:tcW w:type="pct" w:w="34%"/>
            <w:shd w:fill="F2F2F2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  <w:rFonts w:ascii="Calibri" w:cs="Calibri" w:eastAsia="Calibri" w:hAnsi="Calibri"/>
              </w:rPr>
              <w:t xml:space="preserve">Thesis chapter / section</w:t>
            </w:r>
          </w:p>
        </w:tc>
        <w:tc>
          <w:tcPr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i/>
                <w:iCs/>
                <w:color w:val="A6A6A6"/>
                <w:sz w:val="18"/>
                <w:szCs w:val="18"/>
                <w:rFonts w:ascii="Calibri" w:cs="Calibri" w:eastAsia="Calibri" w:hAnsi="Calibri"/>
              </w:rPr>
            </w:r>
          </w:p>
        </w:tc>
      </w:tr>
      <w:tr>
        <w:tc>
          <w:tcPr>
            <w:tcW w:type="pct" w:w="34%"/>
            <w:shd w:fill="F2F2F2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  <w:rFonts w:ascii="Calibri" w:cs="Calibri" w:eastAsia="Calibri" w:hAnsi="Calibri"/>
              </w:rPr>
              <w:t xml:space="preserve">Baseline being compared against</w:t>
            </w:r>
          </w:p>
        </w:tc>
        <w:tc>
          <w:tcPr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i/>
                <w:iCs/>
                <w:color w:val="A6A6A6"/>
                <w:sz w:val="18"/>
                <w:szCs w:val="18"/>
                <w:rFonts w:ascii="Calibri" w:cs="Calibri" w:eastAsia="Calibri" w:hAnsi="Calibri"/>
              </w:rPr>
              <w:t xml:space="preserve">paper or earlier run</w:t>
            </w:r>
          </w:p>
        </w:tc>
      </w:tr>
      <w:tr>
        <w:tc>
          <w:tcPr>
            <w:tcW w:type="pct" w:w="34%"/>
            <w:shd w:fill="F2F2F2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  <w:rFonts w:ascii="Calibri" w:cs="Calibri" w:eastAsia="Calibri" w:hAnsi="Calibri"/>
              </w:rPr>
              <w:t xml:space="preserve">What changed from the previous run</w:t>
            </w:r>
          </w:p>
        </w:tc>
        <w:tc>
          <w:tcPr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i/>
                <w:iCs/>
                <w:color w:val="A6A6A6"/>
                <w:sz w:val="18"/>
                <w:szCs w:val="18"/>
                <w:rFonts w:ascii="Calibri" w:cs="Calibri" w:eastAsia="Calibri" w:hAnsi="Calibri"/>
              </w:rPr>
              <w:t xml:space="preserve">one line — this is the point of a log</w:t>
            </w:r>
          </w:p>
        </w:tc>
      </w:tr>
    </w:tbl>
    <w:p>
      <w:pPr>
        <w:pBdr>
          <w:bottom w:val="single" w:color="999999" w:sz="6" w:space="4"/>
        </w:pBdr>
        <w:spacing w:before="320" w:after="130"/>
      </w:pPr>
      <w:r>
        <w:rPr>
          <w:b/>
          <w:bCs/>
          <w:color w:val="1F3864"/>
          <w:sz w:val="25"/>
          <w:szCs w:val="25"/>
          <w:rFonts w:ascii="Calibri" w:cs="Calibri" w:eastAsia="Calibri" w:hAnsi="Calibri"/>
        </w:rPr>
        <w:t xml:space="preserve">2. Dataset</w:t>
      </w:r>
    </w:p>
    <w:tbl>
      <w:tblPr>
        <w:tblW w:type="pct" w:w="100%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CCCCCC" w:sz="2"/>
          <w:insideV w:val="single" w:color="CCCCCC" w:sz="2"/>
        </w:tblBorders>
      </w:tblPr>
      <w:tblGrid>
        <w:gridCol w:w="100"/>
        <w:gridCol w:w="100"/>
      </w:tblGrid>
      <w:tr>
        <w:tc>
          <w:tcPr>
            <w:tcW w:type="pct" w:w="34%"/>
            <w:shd w:fill="F2F2F2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  <w:rFonts w:ascii="Calibri" w:cs="Calibri" w:eastAsia="Calibri" w:hAnsi="Calibri"/>
              </w:rPr>
              <w:t xml:space="preserve">Dataset name and source</w:t>
            </w:r>
          </w:p>
        </w:tc>
        <w:tc>
          <w:tcPr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i/>
                <w:iCs/>
                <w:color w:val="A6A6A6"/>
                <w:sz w:val="18"/>
                <w:szCs w:val="18"/>
                <w:rFonts w:ascii="Calibri" w:cs="Calibri" w:eastAsia="Calibri" w:hAnsi="Calibri"/>
              </w:rPr>
              <w:t xml:space="preserve">name, URL or DOI</w:t>
            </w:r>
          </w:p>
        </w:tc>
      </w:tr>
      <w:tr>
        <w:tc>
          <w:tcPr>
            <w:tcW w:type="pct" w:w="34%"/>
            <w:shd w:fill="F2F2F2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  <w:rFonts w:ascii="Calibri" w:cs="Calibri" w:eastAsia="Calibri" w:hAnsi="Calibri"/>
              </w:rPr>
              <w:t xml:space="preserve">Licence / ethical clearance</w:t>
            </w:r>
          </w:p>
        </w:tc>
        <w:tc>
          <w:tcPr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i/>
                <w:iCs/>
                <w:color w:val="A6A6A6"/>
                <w:sz w:val="18"/>
                <w:szCs w:val="18"/>
                <w:rFonts w:ascii="Calibri" w:cs="Calibri" w:eastAsia="Calibri" w:hAnsi="Calibri"/>
              </w:rPr>
              <w:t xml:space="preserve">required for clinical or human-subject data</w:t>
            </w:r>
          </w:p>
        </w:tc>
      </w:tr>
      <w:tr>
        <w:tc>
          <w:tcPr>
            <w:tcW w:type="pct" w:w="34%"/>
            <w:shd w:fill="F2F2F2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  <w:rFonts w:ascii="Calibri" w:cs="Calibri" w:eastAsia="Calibri" w:hAnsi="Calibri"/>
              </w:rPr>
              <w:t xml:space="preserve">Total samples</w:t>
            </w:r>
          </w:p>
        </w:tc>
        <w:tc>
          <w:tcPr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i/>
                <w:iCs/>
                <w:color w:val="A6A6A6"/>
                <w:sz w:val="18"/>
                <w:szCs w:val="18"/>
                <w:rFonts w:ascii="Calibri" w:cs="Calibri" w:eastAsia="Calibri" w:hAnsi="Calibri"/>
              </w:rPr>
            </w:r>
          </w:p>
        </w:tc>
      </w:tr>
      <w:tr>
        <w:tc>
          <w:tcPr>
            <w:tcW w:type="pct" w:w="34%"/>
            <w:shd w:fill="F2F2F2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  <w:rFonts w:ascii="Calibri" w:cs="Calibri" w:eastAsia="Calibri" w:hAnsi="Calibri"/>
              </w:rPr>
              <w:t xml:space="preserve">Input shape</w:t>
            </w:r>
          </w:p>
        </w:tc>
        <w:tc>
          <w:tcPr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i/>
                <w:iCs/>
                <w:color w:val="A6A6A6"/>
                <w:sz w:val="18"/>
                <w:szCs w:val="18"/>
                <w:rFonts w:ascii="Calibri" w:cs="Calibri" w:eastAsia="Calibri" w:hAnsi="Calibri"/>
              </w:rPr>
              <w:t xml:space="preserve">e.g. 224 × 224 × 3</w:t>
            </w:r>
          </w:p>
        </w:tc>
      </w:tr>
      <w:tr>
        <w:tc>
          <w:tcPr>
            <w:tcW w:type="pct" w:w="34%"/>
            <w:shd w:fill="F2F2F2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  <w:rFonts w:ascii="Calibri" w:cs="Calibri" w:eastAsia="Calibri" w:hAnsi="Calibri"/>
              </w:rPr>
              <w:t xml:space="preserve">Number of classes</w:t>
            </w:r>
          </w:p>
        </w:tc>
        <w:tc>
          <w:tcPr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i/>
                <w:iCs/>
                <w:color w:val="A6A6A6"/>
                <w:sz w:val="18"/>
                <w:szCs w:val="18"/>
                <w:rFonts w:ascii="Calibri" w:cs="Calibri" w:eastAsia="Calibri" w:hAnsi="Calibri"/>
              </w:rPr>
              <w:t xml:space="preserve">and samples per class</w:t>
            </w:r>
          </w:p>
        </w:tc>
      </w:tr>
      <w:tr>
        <w:tc>
          <w:tcPr>
            <w:tcW w:type="pct" w:w="34%"/>
            <w:shd w:fill="F2F2F2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  <w:rFonts w:ascii="Calibri" w:cs="Calibri" w:eastAsia="Calibri" w:hAnsi="Calibri"/>
              </w:rPr>
              <w:t xml:space="preserve">Train / validation / test counts</w:t>
            </w:r>
          </w:p>
        </w:tc>
        <w:tc>
          <w:tcPr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i/>
                <w:iCs/>
                <w:color w:val="A6A6A6"/>
                <w:sz w:val="18"/>
                <w:szCs w:val="18"/>
                <w:rFonts w:ascii="Calibri" w:cs="Calibri" w:eastAsia="Calibri" w:hAnsi="Calibri"/>
              </w:rPr>
              <w:t xml:space="preserve">actual numbers, not percentages</w:t>
            </w:r>
          </w:p>
        </w:tc>
      </w:tr>
      <w:tr>
        <w:tc>
          <w:tcPr>
            <w:tcW w:type="pct" w:w="34%"/>
            <w:shd w:fill="F2F2F2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  <w:rFonts w:ascii="Calibri" w:cs="Calibri" w:eastAsia="Calibri" w:hAnsi="Calibri"/>
              </w:rPr>
              <w:t xml:space="preserve">Split method</w:t>
            </w:r>
          </w:p>
        </w:tc>
        <w:tc>
          <w:tcPr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i/>
                <w:iCs/>
                <w:color w:val="A6A6A6"/>
                <w:sz w:val="18"/>
                <w:szCs w:val="18"/>
                <w:rFonts w:ascii="Calibri" w:cs="Calibri" w:eastAsia="Calibri" w:hAnsi="Calibri"/>
              </w:rPr>
              <w:t xml:space="preserve">random, stratified, patient-level, temporal</w:t>
            </w:r>
          </w:p>
        </w:tc>
      </w:tr>
      <w:tr>
        <w:tc>
          <w:tcPr>
            <w:tcW w:type="pct" w:w="34%"/>
            <w:shd w:fill="F2F2F2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  <w:rFonts w:ascii="Calibri" w:cs="Calibri" w:eastAsia="Calibri" w:hAnsi="Calibri"/>
              </w:rPr>
              <w:t xml:space="preserve">Data augmentation applied</w:t>
            </w:r>
          </w:p>
        </w:tc>
        <w:tc>
          <w:tcPr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i/>
                <w:iCs/>
                <w:color w:val="A6A6A6"/>
                <w:sz w:val="18"/>
                <w:szCs w:val="18"/>
                <w:rFonts w:ascii="Calibri" w:cs="Calibri" w:eastAsia="Calibri" w:hAnsi="Calibri"/>
              </w:rPr>
              <w:t xml:space="preserve">list each transform</w:t>
            </w:r>
          </w:p>
        </w:tc>
      </w:tr>
    </w:tbl>
    <w:p>
      <w:pPr>
        <w:spacing w:after="140"/>
      </w:pPr>
      <w:r>
        <w:rPr>
          <w:i/>
          <w:iCs/>
          <w:color w:val="595959"/>
          <w:sz w:val="18"/>
          <w:szCs w:val="18"/>
          <w:rFonts w:ascii="Calibri" w:cs="Calibri" w:eastAsia="Calibri" w:hAnsi="Calibri"/>
        </w:rPr>
        <w:t xml:space="preserve">For medical or biological data, split at subject level, not sample level. Two images from one patient in different splits is leakage, and a reviewer in that field will spot it immediately.</w:t>
      </w:r>
    </w:p>
    <w:p>
      <w:pPr>
        <w:pBdr>
          <w:bottom w:val="single" w:color="999999" w:sz="6" w:space="4"/>
        </w:pBdr>
        <w:spacing w:before="320" w:after="130"/>
      </w:pPr>
      <w:r>
        <w:rPr>
          <w:b/>
          <w:bCs/>
          <w:color w:val="1F3864"/>
          <w:sz w:val="25"/>
          <w:szCs w:val="25"/>
          <w:rFonts w:ascii="Calibri" w:cs="Calibri" w:eastAsia="Calibri" w:hAnsi="Calibri"/>
        </w:rPr>
        <w:t xml:space="preserve">3. Architecture</w:t>
      </w:r>
    </w:p>
    <w:tbl>
      <w:tblPr>
        <w:tblW w:type="pct" w:w="100%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CCCCCC" w:sz="2"/>
          <w:insideV w:val="single" w:color="CCCCCC" w:sz="2"/>
        </w:tblBorders>
      </w:tblPr>
      <w:tblGrid>
        <w:gridCol w:w="100"/>
        <w:gridCol w:w="100"/>
      </w:tblGrid>
      <w:tr>
        <w:tc>
          <w:tcPr>
            <w:tcW w:type="pct" w:w="34%"/>
            <w:shd w:fill="F2F2F2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  <w:rFonts w:ascii="Calibri" w:cs="Calibri" w:eastAsia="Calibri" w:hAnsi="Calibri"/>
              </w:rPr>
              <w:t xml:space="preserve">Model family</w:t>
            </w:r>
          </w:p>
        </w:tc>
        <w:tc>
          <w:tcPr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i/>
                <w:iCs/>
                <w:color w:val="A6A6A6"/>
                <w:sz w:val="18"/>
                <w:szCs w:val="18"/>
                <w:rFonts w:ascii="Calibri" w:cs="Calibri" w:eastAsia="Calibri" w:hAnsi="Calibri"/>
              </w:rPr>
              <w:t xml:space="preserve">CNN, RNN, LSTM, GRU, Transformer, autoencoder, GAN</w:t>
            </w:r>
          </w:p>
        </w:tc>
      </w:tr>
      <w:tr>
        <w:tc>
          <w:tcPr>
            <w:tcW w:type="pct" w:w="34%"/>
            <w:shd w:fill="F2F2F2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  <w:rFonts w:ascii="Calibri" w:cs="Calibri" w:eastAsia="Calibri" w:hAnsi="Calibri"/>
              </w:rPr>
              <w:t xml:space="preserve">Specific architecture</w:t>
            </w:r>
          </w:p>
        </w:tc>
        <w:tc>
          <w:tcPr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i/>
                <w:iCs/>
                <w:color w:val="A6A6A6"/>
                <w:sz w:val="18"/>
                <w:szCs w:val="18"/>
                <w:rFonts w:ascii="Calibri" w:cs="Calibri" w:eastAsia="Calibri" w:hAnsi="Calibri"/>
              </w:rPr>
              <w:t xml:space="preserve">e.g. ResNet-50, U-Net, BERT-base</w:t>
            </w:r>
          </w:p>
        </w:tc>
      </w:tr>
      <w:tr>
        <w:tc>
          <w:tcPr>
            <w:tcW w:type="pct" w:w="34%"/>
            <w:shd w:fill="F2F2F2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  <w:rFonts w:ascii="Calibri" w:cs="Calibri" w:eastAsia="Calibri" w:hAnsi="Calibri"/>
              </w:rPr>
              <w:t xml:space="preserve">Pretrained weights used?</w:t>
            </w:r>
          </w:p>
        </w:tc>
        <w:tc>
          <w:tcPr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i/>
                <w:iCs/>
                <w:color w:val="A6A6A6"/>
                <w:sz w:val="18"/>
                <w:szCs w:val="18"/>
                <w:rFonts w:ascii="Calibri" w:cs="Calibri" w:eastAsia="Calibri" w:hAnsi="Calibri"/>
              </w:rPr>
              <w:t xml:space="preserve">source and dataset, or "trained from scratch"</w:t>
            </w:r>
          </w:p>
        </w:tc>
      </w:tr>
      <w:tr>
        <w:tc>
          <w:tcPr>
            <w:tcW w:type="pct" w:w="34%"/>
            <w:shd w:fill="F2F2F2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  <w:rFonts w:ascii="Calibri" w:cs="Calibri" w:eastAsia="Calibri" w:hAnsi="Calibri"/>
              </w:rPr>
              <w:t xml:space="preserve">Layers frozen / fine-tuned</w:t>
            </w:r>
          </w:p>
        </w:tc>
        <w:tc>
          <w:tcPr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i/>
                <w:iCs/>
                <w:color w:val="A6A6A6"/>
                <w:sz w:val="18"/>
                <w:szCs w:val="18"/>
                <w:rFonts w:ascii="Calibri" w:cs="Calibri" w:eastAsia="Calibri" w:hAnsi="Calibri"/>
              </w:rPr>
            </w:r>
          </w:p>
        </w:tc>
      </w:tr>
      <w:tr>
        <w:tc>
          <w:tcPr>
            <w:tcW w:type="pct" w:w="34%"/>
            <w:shd w:fill="F2F2F2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  <w:rFonts w:ascii="Calibri" w:cs="Calibri" w:eastAsia="Calibri" w:hAnsi="Calibri"/>
              </w:rPr>
              <w:t xml:space="preserve">Total parameters</w:t>
            </w:r>
          </w:p>
        </w:tc>
        <w:tc>
          <w:tcPr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i/>
                <w:iCs/>
                <w:color w:val="A6A6A6"/>
                <w:sz w:val="18"/>
                <w:szCs w:val="18"/>
                <w:rFonts w:ascii="Calibri" w:cs="Calibri" w:eastAsia="Calibri" w:hAnsi="Calibri"/>
              </w:rPr>
              <w:t xml:space="preserve">and trainable parameters</w:t>
            </w:r>
          </w:p>
        </w:tc>
      </w:tr>
      <w:tr>
        <w:tc>
          <w:tcPr>
            <w:tcW w:type="pct" w:w="34%"/>
            <w:shd w:fill="F2F2F2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  <w:rFonts w:ascii="Calibri" w:cs="Calibri" w:eastAsia="Calibri" w:hAnsi="Calibri"/>
              </w:rPr>
              <w:t xml:space="preserve">Modifications made</w:t>
            </w:r>
          </w:p>
        </w:tc>
        <w:tc>
          <w:tcPr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i/>
                <w:iCs/>
                <w:color w:val="A6A6A6"/>
                <w:sz w:val="18"/>
                <w:szCs w:val="18"/>
                <w:rFonts w:ascii="Calibri" w:cs="Calibri" w:eastAsia="Calibri" w:hAnsi="Calibri"/>
              </w:rPr>
              <w:t xml:space="preserve">what you changed and why</w:t>
            </w:r>
          </w:p>
        </w:tc>
      </w:tr>
    </w:tbl>
    <w:p>
      <w:pPr>
        <w:spacing w:before="200" w:after="90"/>
      </w:pPr>
      <w:r>
        <w:rPr>
          <w:b/>
          <w:bCs/>
          <w:sz w:val="21"/>
          <w:szCs w:val="21"/>
          <w:rFonts w:ascii="Calibri" w:cs="Calibri" w:eastAsia="Calibri" w:hAnsi="Calibri"/>
        </w:rPr>
        <w:t xml:space="preserve">Architecture diagram or layer summary</w:t>
      </w:r>
    </w:p>
    <w:tbl>
      <w:tblPr>
        <w:tblW w:type="pct" w:w="100%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none"/>
          <w:insideV w:val="none"/>
        </w:tblBorders>
      </w:tblPr>
      <w:tblGrid>
        <w:gridCol w:w="100"/>
      </w:tblGrid>
      <w:tr>
        <w:tc>
          <w:tcPr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170"/>
            </w:pPr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  <w:p>
            <w:pPr>
              <w:spacing w:after="170"/>
            </w:pPr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  <w:p>
            <w:pPr>
              <w:spacing w:after="170"/>
            </w:pPr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  <w:p>
            <w:pPr>
              <w:spacing w:after="170"/>
            </w:pPr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  <w:p>
            <w:pPr>
              <w:spacing w:after="0"/>
            </w:pPr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</w:tr>
    </w:tbl>
    <w:p>
      <w:pPr>
        <w:pBdr>
          <w:bottom w:val="single" w:color="999999" w:sz="6" w:space="4"/>
        </w:pBdr>
        <w:spacing w:before="320" w:after="130"/>
      </w:pPr>
      <w:r>
        <w:rPr>
          <w:b/>
          <w:bCs/>
          <w:color w:val="1F3864"/>
          <w:sz w:val="25"/>
          <w:szCs w:val="25"/>
          <w:rFonts w:ascii="Calibri" w:cs="Calibri" w:eastAsia="Calibri" w:hAnsi="Calibri"/>
        </w:rPr>
        <w:t xml:space="preserve">4. Training configuration</w:t>
      </w:r>
    </w:p>
    <w:p>
      <w:pPr>
        <w:spacing w:after="110"/>
      </w:pPr>
      <w:r>
        <w:rPr>
          <w:sz w:val="21"/>
          <w:szCs w:val="21"/>
          <w:rFonts w:ascii="Calibri" w:cs="Calibri" w:eastAsia="Calibri" w:hAnsi="Calibri"/>
        </w:rPr>
        <w:t xml:space="preserve">Incomplete training configuration is the most common reason a deep learning chapter cannot be reproduced. Every field here matters.</w:t>
      </w:r>
    </w:p>
    <w:tbl>
      <w:tblPr>
        <w:tblW w:type="pct" w:w="100%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CCCCCC" w:sz="2"/>
          <w:insideV w:val="single" w:color="CCCCCC" w:sz="2"/>
        </w:tblBorders>
      </w:tblPr>
      <w:tblGrid>
        <w:gridCol w:w="100"/>
        <w:gridCol w:w="100"/>
      </w:tblGrid>
      <w:tr>
        <w:tc>
          <w:tcPr>
            <w:tcW w:type="pct" w:w="34%"/>
            <w:shd w:fill="F2F2F2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  <w:rFonts w:ascii="Calibri" w:cs="Calibri" w:eastAsia="Calibri" w:hAnsi="Calibri"/>
              </w:rPr>
              <w:t xml:space="preserve">Framework and version</w:t>
            </w:r>
          </w:p>
        </w:tc>
        <w:tc>
          <w:tcPr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i/>
                <w:iCs/>
                <w:color w:val="A6A6A6"/>
                <w:sz w:val="18"/>
                <w:szCs w:val="18"/>
                <w:rFonts w:ascii="Calibri" w:cs="Calibri" w:eastAsia="Calibri" w:hAnsi="Calibri"/>
              </w:rPr>
              <w:t xml:space="preserve">PyTorch, TensorFlow or Keras — with version</w:t>
            </w:r>
          </w:p>
        </w:tc>
      </w:tr>
      <w:tr>
        <w:tc>
          <w:tcPr>
            <w:tcW w:type="pct" w:w="34%"/>
            <w:shd w:fill="F2F2F2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  <w:rFonts w:ascii="Calibri" w:cs="Calibri" w:eastAsia="Calibri" w:hAnsi="Calibri"/>
              </w:rPr>
              <w:t xml:space="preserve">Optimiser</w:t>
            </w:r>
          </w:p>
        </w:tc>
        <w:tc>
          <w:tcPr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i/>
                <w:iCs/>
                <w:color w:val="A6A6A6"/>
                <w:sz w:val="18"/>
                <w:szCs w:val="18"/>
                <w:rFonts w:ascii="Calibri" w:cs="Calibri" w:eastAsia="Calibri" w:hAnsi="Calibri"/>
              </w:rPr>
              <w:t xml:space="preserve">and its parameters, e.g. Adam β1 = 0.9</w:t>
            </w:r>
          </w:p>
        </w:tc>
      </w:tr>
      <w:tr>
        <w:tc>
          <w:tcPr>
            <w:tcW w:type="pct" w:w="34%"/>
            <w:shd w:fill="F2F2F2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  <w:rFonts w:ascii="Calibri" w:cs="Calibri" w:eastAsia="Calibri" w:hAnsi="Calibri"/>
              </w:rPr>
              <w:t xml:space="preserve">Learning rate</w:t>
            </w:r>
          </w:p>
        </w:tc>
        <w:tc>
          <w:tcPr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i/>
                <w:iCs/>
                <w:color w:val="A6A6A6"/>
                <w:sz w:val="18"/>
                <w:szCs w:val="18"/>
                <w:rFonts w:ascii="Calibri" w:cs="Calibri" w:eastAsia="Calibri" w:hAnsi="Calibri"/>
              </w:rPr>
              <w:t xml:space="preserve">initial value</w:t>
            </w:r>
          </w:p>
        </w:tc>
      </w:tr>
      <w:tr>
        <w:tc>
          <w:tcPr>
            <w:tcW w:type="pct" w:w="34%"/>
            <w:shd w:fill="F2F2F2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  <w:rFonts w:ascii="Calibri" w:cs="Calibri" w:eastAsia="Calibri" w:hAnsi="Calibri"/>
              </w:rPr>
              <w:t xml:space="preserve">LR schedule</w:t>
            </w:r>
          </w:p>
        </w:tc>
        <w:tc>
          <w:tcPr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i/>
                <w:iCs/>
                <w:color w:val="A6A6A6"/>
                <w:sz w:val="18"/>
                <w:szCs w:val="18"/>
                <w:rFonts w:ascii="Calibri" w:cs="Calibri" w:eastAsia="Calibri" w:hAnsi="Calibri"/>
              </w:rPr>
              <w:t xml:space="preserve">step, cosine, plateau, warmup — or constant</w:t>
            </w:r>
          </w:p>
        </w:tc>
      </w:tr>
      <w:tr>
        <w:tc>
          <w:tcPr>
            <w:tcW w:type="pct" w:w="34%"/>
            <w:shd w:fill="F2F2F2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  <w:rFonts w:ascii="Calibri" w:cs="Calibri" w:eastAsia="Calibri" w:hAnsi="Calibri"/>
              </w:rPr>
              <w:t xml:space="preserve">Batch size</w:t>
            </w:r>
          </w:p>
        </w:tc>
        <w:tc>
          <w:tcPr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i/>
                <w:iCs/>
                <w:color w:val="A6A6A6"/>
                <w:sz w:val="18"/>
                <w:szCs w:val="18"/>
                <w:rFonts w:ascii="Calibri" w:cs="Calibri" w:eastAsia="Calibri" w:hAnsi="Calibri"/>
              </w:rPr>
            </w:r>
          </w:p>
        </w:tc>
      </w:tr>
      <w:tr>
        <w:tc>
          <w:tcPr>
            <w:tcW w:type="pct" w:w="34%"/>
            <w:shd w:fill="F2F2F2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  <w:rFonts w:ascii="Calibri" w:cs="Calibri" w:eastAsia="Calibri" w:hAnsi="Calibri"/>
              </w:rPr>
              <w:t xml:space="preserve">Epochs planned / actually run</w:t>
            </w:r>
          </w:p>
        </w:tc>
        <w:tc>
          <w:tcPr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i/>
                <w:iCs/>
                <w:color w:val="A6A6A6"/>
                <w:sz w:val="18"/>
                <w:szCs w:val="18"/>
                <w:rFonts w:ascii="Calibri" w:cs="Calibri" w:eastAsia="Calibri" w:hAnsi="Calibri"/>
              </w:rPr>
            </w:r>
          </w:p>
        </w:tc>
      </w:tr>
      <w:tr>
        <w:tc>
          <w:tcPr>
            <w:tcW w:type="pct" w:w="34%"/>
            <w:shd w:fill="F2F2F2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  <w:rFonts w:ascii="Calibri" w:cs="Calibri" w:eastAsia="Calibri" w:hAnsi="Calibri"/>
              </w:rPr>
              <w:t xml:space="preserve">Loss function</w:t>
            </w:r>
          </w:p>
        </w:tc>
        <w:tc>
          <w:tcPr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i/>
                <w:iCs/>
                <w:color w:val="A6A6A6"/>
                <w:sz w:val="18"/>
                <w:szCs w:val="18"/>
                <w:rFonts w:ascii="Calibri" w:cs="Calibri" w:eastAsia="Calibri" w:hAnsi="Calibri"/>
              </w:rPr>
            </w:r>
          </w:p>
        </w:tc>
      </w:tr>
      <w:tr>
        <w:tc>
          <w:tcPr>
            <w:tcW w:type="pct" w:w="34%"/>
            <w:shd w:fill="F2F2F2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  <w:rFonts w:ascii="Calibri" w:cs="Calibri" w:eastAsia="Calibri" w:hAnsi="Calibri"/>
              </w:rPr>
              <w:t xml:space="preserve">Regularisation</w:t>
            </w:r>
          </w:p>
        </w:tc>
        <w:tc>
          <w:tcPr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i/>
                <w:iCs/>
                <w:color w:val="A6A6A6"/>
                <w:sz w:val="18"/>
                <w:szCs w:val="18"/>
                <w:rFonts w:ascii="Calibri" w:cs="Calibri" w:eastAsia="Calibri" w:hAnsi="Calibri"/>
              </w:rPr>
              <w:t xml:space="preserve">dropout rate, weight decay, batch norm</w:t>
            </w:r>
          </w:p>
        </w:tc>
      </w:tr>
      <w:tr>
        <w:tc>
          <w:tcPr>
            <w:tcW w:type="pct" w:w="34%"/>
            <w:shd w:fill="F2F2F2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  <w:rFonts w:ascii="Calibri" w:cs="Calibri" w:eastAsia="Calibri" w:hAnsi="Calibri"/>
              </w:rPr>
              <w:t xml:space="preserve">Early stopping criterion</w:t>
            </w:r>
          </w:p>
        </w:tc>
        <w:tc>
          <w:tcPr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i/>
                <w:iCs/>
                <w:color w:val="A6A6A6"/>
                <w:sz w:val="18"/>
                <w:szCs w:val="18"/>
                <w:rFonts w:ascii="Calibri" w:cs="Calibri" w:eastAsia="Calibri" w:hAnsi="Calibri"/>
              </w:rPr>
              <w:t xml:space="preserve">metric watched, patience, min delta</w:t>
            </w:r>
          </w:p>
        </w:tc>
      </w:tr>
      <w:tr>
        <w:tc>
          <w:tcPr>
            <w:tcW w:type="pct" w:w="34%"/>
            <w:shd w:fill="F2F2F2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  <w:rFonts w:ascii="Calibri" w:cs="Calibri" w:eastAsia="Calibri" w:hAnsi="Calibri"/>
              </w:rPr>
              <w:t xml:space="preserve">Which checkpoint was kept</w:t>
            </w:r>
          </w:p>
        </w:tc>
        <w:tc>
          <w:tcPr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i/>
                <w:iCs/>
                <w:color w:val="A6A6A6"/>
                <w:sz w:val="18"/>
                <w:szCs w:val="18"/>
                <w:rFonts w:ascii="Calibri" w:cs="Calibri" w:eastAsia="Calibri" w:hAnsi="Calibri"/>
              </w:rPr>
              <w:t xml:space="preserve">best validation, or final epoch</w:t>
            </w:r>
          </w:p>
        </w:tc>
      </w:tr>
    </w:tbl>
    <w:p>
      <w:pPr>
        <w:spacing w:after="140"/>
      </w:pPr>
      <w:r>
        <w:rPr>
          <w:i/>
          <w:iCs/>
          <w:color w:val="595959"/>
          <w:sz w:val="18"/>
          <w:szCs w:val="18"/>
          <w:rFonts w:ascii="Calibri" w:cs="Calibri" w:eastAsia="Calibri" w:hAnsi="Calibri"/>
        </w:rPr>
        <w:t xml:space="preserve">"Best validation checkpoint" and "final epoch" give different numbers. State which one your reported results come from.</w:t>
      </w:r>
    </w:p>
    <w:p>
      <w:pPr>
        <w:pBdr>
          <w:bottom w:val="single" w:color="999999" w:sz="6" w:space="4"/>
        </w:pBdr>
        <w:spacing w:before="320" w:after="130"/>
      </w:pPr>
      <w:r>
        <w:rPr>
          <w:b/>
          <w:bCs/>
          <w:color w:val="1F3864"/>
          <w:sz w:val="25"/>
          <w:szCs w:val="25"/>
          <w:rFonts w:ascii="Calibri" w:cs="Calibri" w:eastAsia="Calibri" w:hAnsi="Calibri"/>
        </w:rPr>
        <w:t xml:space="preserve">5. Results</w:t>
      </w:r>
    </w:p>
    <w:p>
      <w:pPr>
        <w:spacing w:before="200" w:after="90"/>
      </w:pPr>
      <w:r>
        <w:rPr>
          <w:b/>
          <w:bCs/>
          <w:sz w:val="21"/>
          <w:szCs w:val="21"/>
          <w:rFonts w:ascii="Calibri" w:cs="Calibri" w:eastAsia="Calibri" w:hAnsi="Calibri"/>
        </w:rPr>
        <w:t xml:space="preserve">Classification</w:t>
      </w:r>
    </w:p>
    <w:tbl>
      <w:tblPr>
        <w:tblW w:type="pct" w:w="100%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CCCCCC" w:sz="2"/>
          <w:insideV w:val="single" w:color="CCCCCC" w:sz="2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2F2F2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b/>
                <w:bCs/>
                <w:sz w:val="18"/>
                <w:szCs w:val="18"/>
                <w:rFonts w:ascii="Calibri" w:cs="Calibri" w:eastAsia="Calibri" w:hAnsi="Calibri"/>
              </w:rPr>
              <w:t xml:space="preserve">Run / model</w:t>
            </w:r>
          </w:p>
        </w:tc>
        <w:tc>
          <w:tcPr>
            <w:shd w:fill="F2F2F2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b/>
                <w:bCs/>
                <w:sz w:val="18"/>
                <w:szCs w:val="18"/>
                <w:rFonts w:ascii="Calibri" w:cs="Calibri" w:eastAsia="Calibri" w:hAnsi="Calibri"/>
              </w:rPr>
              <w:t xml:space="preserve">Accuracy</w:t>
            </w:r>
          </w:p>
        </w:tc>
        <w:tc>
          <w:tcPr>
            <w:shd w:fill="F2F2F2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b/>
                <w:bCs/>
                <w:sz w:val="18"/>
                <w:szCs w:val="18"/>
                <w:rFonts w:ascii="Calibri" w:cs="Calibri" w:eastAsia="Calibri" w:hAnsi="Calibri"/>
              </w:rPr>
              <w:t xml:space="preserve">Precision</w:t>
            </w:r>
          </w:p>
        </w:tc>
        <w:tc>
          <w:tcPr>
            <w:shd w:fill="F2F2F2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b/>
                <w:bCs/>
                <w:sz w:val="18"/>
                <w:szCs w:val="18"/>
                <w:rFonts w:ascii="Calibri" w:cs="Calibri" w:eastAsia="Calibri" w:hAnsi="Calibri"/>
              </w:rPr>
              <w:t xml:space="preserve">Recall</w:t>
            </w:r>
          </w:p>
        </w:tc>
        <w:tc>
          <w:tcPr>
            <w:shd w:fill="F2F2F2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b/>
                <w:bCs/>
                <w:sz w:val="18"/>
                <w:szCs w:val="18"/>
                <w:rFonts w:ascii="Calibri" w:cs="Calibri" w:eastAsia="Calibri" w:hAnsi="Calibri"/>
              </w:rPr>
              <w:t xml:space="preserve">F1</w:t>
            </w:r>
          </w:p>
        </w:tc>
        <w:tc>
          <w:tcPr>
            <w:shd w:fill="F2F2F2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b/>
                <w:bCs/>
                <w:sz w:val="18"/>
                <w:szCs w:val="18"/>
                <w:rFonts w:ascii="Calibri" w:cs="Calibri" w:eastAsia="Calibri" w:hAnsi="Calibri"/>
              </w:rPr>
              <w:t xml:space="preserve">ROC-AUC</w:t>
            </w:r>
          </w:p>
        </w:tc>
      </w:tr>
      <w:tr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</w:tr>
      <w:tr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</w:tr>
      <w:tr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</w:tr>
      <w:tr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</w:tr>
      <w:tr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</w:tr>
    </w:tbl>
    <w:p>
      <w:pPr>
        <w:spacing w:before="200" w:after="90"/>
      </w:pPr>
      <w:r>
        <w:rPr>
          <w:b/>
          <w:bCs/>
          <w:sz w:val="21"/>
          <w:szCs w:val="21"/>
          <w:rFonts w:ascii="Calibri" w:cs="Calibri" w:eastAsia="Calibri" w:hAnsi="Calibri"/>
        </w:rPr>
        <w:t xml:space="preserve">Segmentation and detection</w:t>
      </w:r>
    </w:p>
    <w:tbl>
      <w:tblPr>
        <w:tblW w:type="pct" w:w="100%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CCCCCC" w:sz="2"/>
          <w:insideV w:val="single" w:color="CCCCCC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2F2F2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b/>
                <w:bCs/>
                <w:sz w:val="18"/>
                <w:szCs w:val="18"/>
                <w:rFonts w:ascii="Calibri" w:cs="Calibri" w:eastAsia="Calibri" w:hAnsi="Calibri"/>
              </w:rPr>
              <w:t xml:space="preserve">Run / model</w:t>
            </w:r>
          </w:p>
        </w:tc>
        <w:tc>
          <w:tcPr>
            <w:shd w:fill="F2F2F2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b/>
                <w:bCs/>
                <w:sz w:val="18"/>
                <w:szCs w:val="18"/>
                <w:rFonts w:ascii="Calibri" w:cs="Calibri" w:eastAsia="Calibri" w:hAnsi="Calibri"/>
              </w:rPr>
              <w:t xml:space="preserve">IoU</w:t>
            </w:r>
          </w:p>
        </w:tc>
        <w:tc>
          <w:tcPr>
            <w:shd w:fill="F2F2F2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b/>
                <w:bCs/>
                <w:sz w:val="18"/>
                <w:szCs w:val="18"/>
                <w:rFonts w:ascii="Calibri" w:cs="Calibri" w:eastAsia="Calibri" w:hAnsi="Calibri"/>
              </w:rPr>
              <w:t xml:space="preserve">Dice</w:t>
            </w:r>
          </w:p>
        </w:tc>
        <w:tc>
          <w:tcPr>
            <w:shd w:fill="F2F2F2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b/>
                <w:bCs/>
                <w:sz w:val="18"/>
                <w:szCs w:val="18"/>
                <w:rFonts w:ascii="Calibri" w:cs="Calibri" w:eastAsia="Calibri" w:hAnsi="Calibri"/>
              </w:rPr>
              <w:t xml:space="preserve">mAP</w:t>
            </w:r>
          </w:p>
        </w:tc>
        <w:tc>
          <w:tcPr>
            <w:shd w:fill="F2F2F2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b/>
                <w:bCs/>
                <w:sz w:val="18"/>
                <w:szCs w:val="18"/>
                <w:rFonts w:ascii="Calibri" w:cs="Calibri" w:eastAsia="Calibri" w:hAnsi="Calibri"/>
              </w:rPr>
              <w:t xml:space="preserve">mAP@0.5</w:t>
            </w:r>
          </w:p>
        </w:tc>
      </w:tr>
      <w:tr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</w:tr>
      <w:tr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</w:tr>
      <w:tr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</w:tr>
      <w:tr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</w:tr>
    </w:tbl>
    <w:p>
      <w:pPr>
        <w:spacing w:before="200" w:after="90"/>
      </w:pPr>
      <w:r>
        <w:rPr>
          <w:b/>
          <w:bCs/>
          <w:sz w:val="21"/>
          <w:szCs w:val="21"/>
          <w:rFonts w:ascii="Calibri" w:cs="Calibri" w:eastAsia="Calibri" w:hAnsi="Calibri"/>
        </w:rPr>
        <w:t xml:space="preserve">Regression and forecasting</w:t>
      </w:r>
    </w:p>
    <w:tbl>
      <w:tblPr>
        <w:tblW w:type="pct" w:w="100%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CCCCCC" w:sz="2"/>
          <w:insideV w:val="single" w:color="CCCCCC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2F2F2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b/>
                <w:bCs/>
                <w:sz w:val="18"/>
                <w:szCs w:val="18"/>
                <w:rFonts w:ascii="Calibri" w:cs="Calibri" w:eastAsia="Calibri" w:hAnsi="Calibri"/>
              </w:rPr>
              <w:t xml:space="preserve">Run / model</w:t>
            </w:r>
          </w:p>
        </w:tc>
        <w:tc>
          <w:tcPr>
            <w:shd w:fill="F2F2F2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b/>
                <w:bCs/>
                <w:sz w:val="18"/>
                <w:szCs w:val="18"/>
                <w:rFonts w:ascii="Calibri" w:cs="Calibri" w:eastAsia="Calibri" w:hAnsi="Calibri"/>
              </w:rPr>
              <w:t xml:space="preserve">MAE</w:t>
            </w:r>
          </w:p>
        </w:tc>
        <w:tc>
          <w:tcPr>
            <w:shd w:fill="F2F2F2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b/>
                <w:bCs/>
                <w:sz w:val="18"/>
                <w:szCs w:val="18"/>
                <w:rFonts w:ascii="Calibri" w:cs="Calibri" w:eastAsia="Calibri" w:hAnsi="Calibri"/>
              </w:rPr>
              <w:t xml:space="preserve">RMSE</w:t>
            </w:r>
          </w:p>
        </w:tc>
        <w:tc>
          <w:tcPr>
            <w:shd w:fill="F2F2F2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b/>
                <w:bCs/>
                <w:sz w:val="18"/>
                <w:szCs w:val="18"/>
                <w:rFonts w:ascii="Calibri" w:cs="Calibri" w:eastAsia="Calibri" w:hAnsi="Calibri"/>
              </w:rPr>
              <w:t xml:space="preserve">MAPE</w:t>
            </w:r>
          </w:p>
        </w:tc>
        <w:tc>
          <w:tcPr>
            <w:shd w:fill="F2F2F2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b/>
                <w:bCs/>
                <w:sz w:val="18"/>
                <w:szCs w:val="18"/>
                <w:rFonts w:ascii="Calibri" w:cs="Calibri" w:eastAsia="Calibri" w:hAnsi="Calibri"/>
              </w:rPr>
              <w:t xml:space="preserve">R²</w:t>
            </w:r>
          </w:p>
        </w:tc>
      </w:tr>
      <w:tr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</w:tr>
      <w:tr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</w:tr>
      <w:tr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</w:tr>
      <w:tr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</w:tr>
    </w:tbl>
    <w:p>
      <w:pPr>
        <w:spacing w:before="200" w:after="90"/>
      </w:pPr>
      <w:r>
        <w:rPr>
          <w:b/>
          <w:bCs/>
          <w:sz w:val="21"/>
          <w:szCs w:val="21"/>
          <w:rFonts w:ascii="Calibri" w:cs="Calibri" w:eastAsia="Calibri" w:hAnsi="Calibri"/>
        </w:rPr>
        <w:t xml:space="preserve">Across random seeds</w:t>
      </w:r>
    </w:p>
    <w:p>
      <w:pPr>
        <w:spacing w:after="110"/>
      </w:pPr>
      <w:r>
        <w:rPr>
          <w:sz w:val="21"/>
          <w:szCs w:val="21"/>
          <w:rFonts w:ascii="Calibri" w:cs="Calibri" w:eastAsia="Calibri" w:hAnsi="Calibri"/>
        </w:rPr>
        <w:t xml:space="preserve">A single run is not a result. Train with at least three seeds and report mean and standard deviation.</w:t>
      </w:r>
    </w:p>
    <w:tbl>
      <w:tblPr>
        <w:tblW w:type="pct" w:w="100%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CCCCCC" w:sz="2"/>
          <w:insideV w:val="single" w:color="CCCCCC" w:sz="2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2F2F2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b/>
                <w:bCs/>
                <w:sz w:val="18"/>
                <w:szCs w:val="18"/>
                <w:rFonts w:ascii="Calibri" w:cs="Calibri" w:eastAsia="Calibri" w:hAnsi="Calibri"/>
              </w:rPr>
              <w:t xml:space="preserve">Seed</w:t>
            </w:r>
          </w:p>
        </w:tc>
        <w:tc>
          <w:tcPr>
            <w:shd w:fill="F2F2F2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b/>
                <w:bCs/>
                <w:sz w:val="18"/>
                <w:szCs w:val="18"/>
                <w:rFonts w:ascii="Calibri" w:cs="Calibri" w:eastAsia="Calibri" w:hAnsi="Calibri"/>
              </w:rPr>
              <w:t xml:space="preserve">Key metric</w:t>
            </w:r>
          </w:p>
        </w:tc>
        <w:tc>
          <w:tcPr>
            <w:shd w:fill="F2F2F2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b/>
                <w:bCs/>
                <w:sz w:val="18"/>
                <w:szCs w:val="18"/>
                <w:rFonts w:ascii="Calibri" w:cs="Calibri" w:eastAsia="Calibri" w:hAnsi="Calibri"/>
              </w:rPr>
              <w:t xml:space="preserve">Value</w:t>
            </w:r>
          </w:p>
        </w:tc>
        <w:tc>
          <w:tcPr>
            <w:shd w:fill="F2F2F2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b/>
                <w:bCs/>
                <w:sz w:val="18"/>
                <w:szCs w:val="18"/>
                <w:rFonts w:ascii="Calibri" w:cs="Calibri" w:eastAsia="Calibri" w:hAnsi="Calibri"/>
              </w:rPr>
              <w:t xml:space="preserve">Epochs to best</w:t>
            </w:r>
          </w:p>
        </w:tc>
      </w:tr>
      <w:tr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</w:tr>
      <w:tr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</w:tr>
      <w:tr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</w:tr>
      <w:tr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</w:tr>
      <w:tr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</w:tr>
    </w:tbl>
    <w:tbl>
      <w:tblPr>
        <w:tblW w:type="pct" w:w="100%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CCCCCC" w:sz="2"/>
          <w:insideV w:val="single" w:color="CCCCCC" w:sz="2"/>
        </w:tblBorders>
      </w:tblPr>
      <w:tblGrid>
        <w:gridCol w:w="100"/>
        <w:gridCol w:w="100"/>
      </w:tblGrid>
      <w:tr>
        <w:tc>
          <w:tcPr>
            <w:tcW w:type="pct" w:w="34%"/>
            <w:shd w:fill="F2F2F2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  <w:rFonts w:ascii="Calibri" w:cs="Calibri" w:eastAsia="Calibri" w:hAnsi="Calibri"/>
              </w:rPr>
              <w:t xml:space="preserve">Mean of key metric</w:t>
            </w:r>
          </w:p>
        </w:tc>
        <w:tc>
          <w:tcPr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i/>
                <w:iCs/>
                <w:color w:val="A6A6A6"/>
                <w:sz w:val="18"/>
                <w:szCs w:val="18"/>
                <w:rFonts w:ascii="Calibri" w:cs="Calibri" w:eastAsia="Calibri" w:hAnsi="Calibri"/>
              </w:rPr>
            </w:r>
          </w:p>
        </w:tc>
      </w:tr>
      <w:tr>
        <w:tc>
          <w:tcPr>
            <w:tcW w:type="pct" w:w="34%"/>
            <w:shd w:fill="F2F2F2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  <w:rFonts w:ascii="Calibri" w:cs="Calibri" w:eastAsia="Calibri" w:hAnsi="Calibri"/>
              </w:rPr>
              <w:t xml:space="preserve">Standard deviation</w:t>
            </w:r>
          </w:p>
        </w:tc>
        <w:tc>
          <w:tcPr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i/>
                <w:iCs/>
                <w:color w:val="A6A6A6"/>
                <w:sz w:val="18"/>
                <w:szCs w:val="18"/>
                <w:rFonts w:ascii="Calibri" w:cs="Calibri" w:eastAsia="Calibri" w:hAnsi="Calibri"/>
              </w:rPr>
            </w:r>
          </w:p>
        </w:tc>
      </w:tr>
      <w:tr>
        <w:tc>
          <w:tcPr>
            <w:tcW w:type="pct" w:w="34%"/>
            <w:shd w:fill="F2F2F2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  <w:rFonts w:ascii="Calibri" w:cs="Calibri" w:eastAsia="Calibri" w:hAnsi="Calibri"/>
              </w:rPr>
              <w:t xml:space="preserve">Number of seeds</w:t>
            </w:r>
          </w:p>
        </w:tc>
        <w:tc>
          <w:tcPr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i/>
                <w:iCs/>
                <w:color w:val="A6A6A6"/>
                <w:sz w:val="18"/>
                <w:szCs w:val="18"/>
                <w:rFonts w:ascii="Calibri" w:cs="Calibri" w:eastAsia="Calibri" w:hAnsi="Calibri"/>
              </w:rPr>
              <w:t xml:space="preserve">three is the usual minimum</w:t>
            </w:r>
          </w:p>
        </w:tc>
      </w:tr>
    </w:tbl>
    <w:p>
      <w:pPr>
        <w:pBdr>
          <w:bottom w:val="single" w:color="999999" w:sz="6" w:space="4"/>
        </w:pBdr>
        <w:spacing w:before="320" w:after="130"/>
      </w:pPr>
      <w:r>
        <w:rPr>
          <w:b/>
          <w:bCs/>
          <w:color w:val="1F3864"/>
          <w:sz w:val="25"/>
          <w:szCs w:val="25"/>
          <w:rFonts w:ascii="Calibri" w:cs="Calibri" w:eastAsia="Calibri" w:hAnsi="Calibri"/>
        </w:rPr>
        <w:t xml:space="preserve">6. Training behaviour</w:t>
      </w:r>
    </w:p>
    <w:p>
      <w:pPr>
        <w:spacing w:before="200" w:after="90"/>
      </w:pPr>
      <w:r>
        <w:rPr>
          <w:b/>
          <w:bCs/>
          <w:sz w:val="21"/>
          <w:szCs w:val="21"/>
          <w:rFonts w:ascii="Calibri" w:cs="Calibri" w:eastAsia="Calibri" w:hAnsi="Calibri"/>
        </w:rPr>
        <w:t xml:space="preserve">Loss and metric curves</w:t>
      </w:r>
    </w:p>
    <w:p>
      <w:pPr>
        <w:spacing w:after="110"/>
      </w:pPr>
      <w:r>
        <w:rPr>
          <w:sz w:val="21"/>
          <w:szCs w:val="21"/>
          <w:rFonts w:ascii="Calibri" w:cs="Calibri" w:eastAsia="Calibri" w:hAnsi="Calibri"/>
        </w:rPr>
        <w:t xml:space="preserve">Paste your training and validation curves here. Note where they diverge — that is where overfitting began, and a reviewer will look for it.</w:t>
      </w:r>
    </w:p>
    <w:tbl>
      <w:tblPr>
        <w:tblW w:type="pct" w:w="100%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none"/>
          <w:insideV w:val="none"/>
        </w:tblBorders>
      </w:tblPr>
      <w:tblGrid>
        <w:gridCol w:w="100"/>
      </w:tblGrid>
      <w:tr>
        <w:tc>
          <w:tcPr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170"/>
            </w:pPr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  <w:p>
            <w:pPr>
              <w:spacing w:after="170"/>
            </w:pPr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  <w:p>
            <w:pPr>
              <w:spacing w:after="170"/>
            </w:pPr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  <w:p>
            <w:pPr>
              <w:spacing w:after="170"/>
            </w:pPr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  <w:p>
            <w:pPr>
              <w:spacing w:after="170"/>
            </w:pPr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  <w:p>
            <w:pPr>
              <w:spacing w:after="0"/>
            </w:pPr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</w:tr>
    </w:tbl>
    <w:tbl>
      <w:tblPr>
        <w:tblW w:type="pct" w:w="100%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CCCCCC" w:sz="2"/>
          <w:insideV w:val="single" w:color="CCCCCC" w:sz="2"/>
        </w:tblBorders>
      </w:tblPr>
      <w:tblGrid>
        <w:gridCol w:w="100"/>
        <w:gridCol w:w="100"/>
      </w:tblGrid>
      <w:tr>
        <w:tc>
          <w:tcPr>
            <w:tcW w:type="pct" w:w="34%"/>
            <w:shd w:fill="F2F2F2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  <w:rFonts w:ascii="Calibri" w:cs="Calibri" w:eastAsia="Calibri" w:hAnsi="Calibri"/>
              </w:rPr>
              <w:t xml:space="preserve">Epoch of best validation score</w:t>
            </w:r>
          </w:p>
        </w:tc>
        <w:tc>
          <w:tcPr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i/>
                <w:iCs/>
                <w:color w:val="A6A6A6"/>
                <w:sz w:val="18"/>
                <w:szCs w:val="18"/>
                <w:rFonts w:ascii="Calibri" w:cs="Calibri" w:eastAsia="Calibri" w:hAnsi="Calibri"/>
              </w:rPr>
            </w:r>
          </w:p>
        </w:tc>
      </w:tr>
      <w:tr>
        <w:tc>
          <w:tcPr>
            <w:tcW w:type="pct" w:w="34%"/>
            <w:shd w:fill="F2F2F2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  <w:rFonts w:ascii="Calibri" w:cs="Calibri" w:eastAsia="Calibri" w:hAnsi="Calibri"/>
              </w:rPr>
              <w:t xml:space="preserve">Did training and validation loss diverge?</w:t>
            </w:r>
          </w:p>
        </w:tc>
        <w:tc>
          <w:tcPr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i/>
                <w:iCs/>
                <w:color w:val="A6A6A6"/>
                <w:sz w:val="18"/>
                <w:szCs w:val="18"/>
                <w:rFonts w:ascii="Calibri" w:cs="Calibri" w:eastAsia="Calibri" w:hAnsi="Calibri"/>
              </w:rPr>
              <w:t xml:space="preserve">at which epoch</w:t>
            </w:r>
          </w:p>
        </w:tc>
      </w:tr>
      <w:tr>
        <w:tc>
          <w:tcPr>
            <w:tcW w:type="pct" w:w="34%"/>
            <w:shd w:fill="F2F2F2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  <w:rFonts w:ascii="Calibri" w:cs="Calibri" w:eastAsia="Calibri" w:hAnsi="Calibri"/>
              </w:rPr>
              <w:t xml:space="preserve">Signs of overfitting</w:t>
            </w:r>
          </w:p>
        </w:tc>
        <w:tc>
          <w:tcPr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i/>
                <w:iCs/>
                <w:color w:val="A6A6A6"/>
                <w:sz w:val="18"/>
                <w:szCs w:val="18"/>
                <w:rFonts w:ascii="Calibri" w:cs="Calibri" w:eastAsia="Calibri" w:hAnsi="Calibri"/>
              </w:rPr>
              <w:t xml:space="preserve">and what you did about it</w:t>
            </w:r>
          </w:p>
        </w:tc>
      </w:tr>
      <w:tr>
        <w:tc>
          <w:tcPr>
            <w:tcW w:type="pct" w:w="34%"/>
            <w:shd w:fill="F2F2F2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  <w:rFonts w:ascii="Calibri" w:cs="Calibri" w:eastAsia="Calibri" w:hAnsi="Calibri"/>
              </w:rPr>
              <w:t xml:space="preserve">Did training converge?</w:t>
            </w:r>
          </w:p>
        </w:tc>
        <w:tc>
          <w:tcPr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i/>
                <w:iCs/>
                <w:color w:val="A6A6A6"/>
                <w:sz w:val="18"/>
                <w:szCs w:val="18"/>
                <w:rFonts w:ascii="Calibri" w:cs="Calibri" w:eastAsia="Calibri" w:hAnsi="Calibri"/>
              </w:rPr>
              <w:t xml:space="preserve">or was it stopped early</w:t>
            </w:r>
          </w:p>
        </w:tc>
      </w:tr>
    </w:tbl>
    <w:p>
      <w:pPr>
        <w:pBdr>
          <w:bottom w:val="single" w:color="999999" w:sz="6" w:space="4"/>
        </w:pBdr>
        <w:spacing w:before="320" w:after="130"/>
      </w:pPr>
      <w:r>
        <w:rPr>
          <w:b/>
          <w:bCs/>
          <w:color w:val="1F3864"/>
          <w:sz w:val="25"/>
          <w:szCs w:val="25"/>
          <w:rFonts w:ascii="Calibri" w:cs="Calibri" w:eastAsia="Calibri" w:hAnsi="Calibri"/>
        </w:rPr>
        <w:t xml:space="preserve">7. Ablation study</w:t>
      </w:r>
    </w:p>
    <w:p>
      <w:pPr>
        <w:spacing w:after="110"/>
      </w:pPr>
      <w:r>
        <w:rPr>
          <w:sz w:val="21"/>
          <w:szCs w:val="21"/>
          <w:rFonts w:ascii="Calibri" w:cs="Calibri" w:eastAsia="Calibri" w:hAnsi="Calibri"/>
        </w:rPr>
        <w:t xml:space="preserve">If you claim a component improves performance, remove it and show what happens. This is what separates a contribution from a configuration.</w:t>
      </w:r>
    </w:p>
    <w:tbl>
      <w:tblPr>
        <w:tblW w:type="pct" w:w="100%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CCCCCC" w:sz="2"/>
          <w:insideV w:val="single" w:color="CCCCCC" w:sz="2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2F2F2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b/>
                <w:bCs/>
                <w:sz w:val="18"/>
                <w:szCs w:val="18"/>
                <w:rFonts w:ascii="Calibri" w:cs="Calibri" w:eastAsia="Calibri" w:hAnsi="Calibri"/>
              </w:rPr>
              <w:t xml:space="preserve">Configuration</w:t>
            </w:r>
          </w:p>
        </w:tc>
        <w:tc>
          <w:tcPr>
            <w:shd w:fill="F2F2F2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b/>
                <w:bCs/>
                <w:sz w:val="18"/>
                <w:szCs w:val="18"/>
                <w:rFonts w:ascii="Calibri" w:cs="Calibri" w:eastAsia="Calibri" w:hAnsi="Calibri"/>
              </w:rPr>
              <w:t xml:space="preserve">Component removed</w:t>
            </w:r>
          </w:p>
        </w:tc>
        <w:tc>
          <w:tcPr>
            <w:shd w:fill="F2F2F2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b/>
                <w:bCs/>
                <w:sz w:val="18"/>
                <w:szCs w:val="18"/>
                <w:rFonts w:ascii="Calibri" w:cs="Calibri" w:eastAsia="Calibri" w:hAnsi="Calibri"/>
              </w:rPr>
              <w:t xml:space="preserve">Key metric</w:t>
            </w:r>
          </w:p>
        </w:tc>
        <w:tc>
          <w:tcPr>
            <w:shd w:fill="F2F2F2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b/>
                <w:bCs/>
                <w:sz w:val="18"/>
                <w:szCs w:val="18"/>
                <w:rFonts w:ascii="Calibri" w:cs="Calibri" w:eastAsia="Calibri" w:hAnsi="Calibri"/>
              </w:rPr>
              <w:t xml:space="preserve">Change</w:t>
            </w:r>
          </w:p>
        </w:tc>
      </w:tr>
      <w:tr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</w:tr>
      <w:tr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</w:tr>
      <w:tr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</w:tr>
      <w:tr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</w:tr>
      <w:tr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</w:tr>
      <w:tr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  <w:tc>
          <w:tcPr>
            <w:tcMar>
              <w:top w:type="dxa" w:w="85"/>
              <w:left w:type="dxa" w:w="90"/>
              <w:bottom w:type="dxa" w:w="85"/>
              <w:right w:type="dxa" w:w="90"/>
            </w:tcMar>
          </w:tcPr>
          <w:p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</w:tr>
    </w:tbl>
    <w:p>
      <w:pPr>
        <w:pBdr>
          <w:bottom w:val="single" w:color="999999" w:sz="6" w:space="4"/>
        </w:pBdr>
        <w:spacing w:before="320" w:after="130"/>
      </w:pPr>
      <w:r>
        <w:rPr>
          <w:b/>
          <w:bCs/>
          <w:color w:val="1F3864"/>
          <w:sz w:val="25"/>
          <w:szCs w:val="25"/>
          <w:rFonts w:ascii="Calibri" w:cs="Calibri" w:eastAsia="Calibri" w:hAnsi="Calibri"/>
        </w:rPr>
        <w:t xml:space="preserve">8. Compute and reproducibility</w:t>
      </w:r>
    </w:p>
    <w:tbl>
      <w:tblPr>
        <w:tblW w:type="pct" w:w="100%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CCCCCC" w:sz="2"/>
          <w:insideV w:val="single" w:color="CCCCCC" w:sz="2"/>
        </w:tblBorders>
      </w:tblPr>
      <w:tblGrid>
        <w:gridCol w:w="100"/>
        <w:gridCol w:w="100"/>
      </w:tblGrid>
      <w:tr>
        <w:tc>
          <w:tcPr>
            <w:tcW w:type="pct" w:w="34%"/>
            <w:shd w:fill="F2F2F2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  <w:rFonts w:ascii="Calibri" w:cs="Calibri" w:eastAsia="Calibri" w:hAnsi="Calibri"/>
              </w:rPr>
              <w:t xml:space="preserve">GPU / hardware</w:t>
            </w:r>
          </w:p>
        </w:tc>
        <w:tc>
          <w:tcPr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i/>
                <w:iCs/>
                <w:color w:val="A6A6A6"/>
                <w:sz w:val="18"/>
                <w:szCs w:val="18"/>
                <w:rFonts w:ascii="Calibri" w:cs="Calibri" w:eastAsia="Calibri" w:hAnsi="Calibri"/>
              </w:rPr>
              <w:t xml:space="preserve">e.g. NVIDIA T4 16GB, or Colab tier</w:t>
            </w:r>
          </w:p>
        </w:tc>
      </w:tr>
      <w:tr>
        <w:tc>
          <w:tcPr>
            <w:tcW w:type="pct" w:w="34%"/>
            <w:shd w:fill="F2F2F2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  <w:rFonts w:ascii="Calibri" w:cs="Calibri" w:eastAsia="Calibri" w:hAnsi="Calibri"/>
              </w:rPr>
              <w:t xml:space="preserve">CUDA / driver version</w:t>
            </w:r>
          </w:p>
        </w:tc>
        <w:tc>
          <w:tcPr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i/>
                <w:iCs/>
                <w:color w:val="A6A6A6"/>
                <w:sz w:val="18"/>
                <w:szCs w:val="18"/>
                <w:rFonts w:ascii="Calibri" w:cs="Calibri" w:eastAsia="Calibri" w:hAnsi="Calibri"/>
              </w:rPr>
            </w:r>
          </w:p>
        </w:tc>
      </w:tr>
      <w:tr>
        <w:tc>
          <w:tcPr>
            <w:tcW w:type="pct" w:w="34%"/>
            <w:shd w:fill="F2F2F2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  <w:rFonts w:ascii="Calibri" w:cs="Calibri" w:eastAsia="Calibri" w:hAnsi="Calibri"/>
              </w:rPr>
              <w:t xml:space="preserve">Total training time</w:t>
            </w:r>
          </w:p>
        </w:tc>
        <w:tc>
          <w:tcPr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i/>
                <w:iCs/>
                <w:color w:val="A6A6A6"/>
                <w:sz w:val="18"/>
                <w:szCs w:val="18"/>
                <w:rFonts w:ascii="Calibri" w:cs="Calibri" w:eastAsia="Calibri" w:hAnsi="Calibri"/>
              </w:rPr>
              <w:t xml:space="preserve">per run</w:t>
            </w:r>
          </w:p>
        </w:tc>
      </w:tr>
      <w:tr>
        <w:tc>
          <w:tcPr>
            <w:tcW w:type="pct" w:w="34%"/>
            <w:shd w:fill="F2F2F2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  <w:rFonts w:ascii="Calibri" w:cs="Calibri" w:eastAsia="Calibri" w:hAnsi="Calibri"/>
              </w:rPr>
              <w:t xml:space="preserve">Random seeds fixed</w:t>
            </w:r>
          </w:p>
        </w:tc>
        <w:tc>
          <w:tcPr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i/>
                <w:iCs/>
                <w:color w:val="A6A6A6"/>
                <w:sz w:val="18"/>
                <w:szCs w:val="18"/>
                <w:rFonts w:ascii="Calibri" w:cs="Calibri" w:eastAsia="Calibri" w:hAnsi="Calibri"/>
              </w:rPr>
              <w:t xml:space="preserve">framework, numpy, python, cuDNN determinism</w:t>
            </w:r>
          </w:p>
        </w:tc>
      </w:tr>
      <w:tr>
        <w:tc>
          <w:tcPr>
            <w:tcW w:type="pct" w:w="34%"/>
            <w:shd w:fill="F2F2F2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  <w:rFonts w:ascii="Calibri" w:cs="Calibri" w:eastAsia="Calibri" w:hAnsi="Calibri"/>
              </w:rPr>
              <w:t xml:space="preserve">Deterministic mode enabled?</w:t>
            </w:r>
          </w:p>
        </w:tc>
        <w:tc>
          <w:tcPr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i/>
                <w:iCs/>
                <w:color w:val="A6A6A6"/>
                <w:sz w:val="18"/>
                <w:szCs w:val="18"/>
                <w:rFonts w:ascii="Calibri" w:cs="Calibri" w:eastAsia="Calibri" w:hAnsi="Calibri"/>
              </w:rPr>
              <w:t xml:space="preserve">yes / no — it affects speed</w:t>
            </w:r>
          </w:p>
        </w:tc>
      </w:tr>
      <w:tr>
        <w:tc>
          <w:tcPr>
            <w:tcW w:type="pct" w:w="34%"/>
            <w:shd w:fill="F2F2F2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  <w:rFonts w:ascii="Calibri" w:cs="Calibri" w:eastAsia="Calibri" w:hAnsi="Calibri"/>
              </w:rPr>
              <w:t xml:space="preserve">Code location</w:t>
            </w:r>
          </w:p>
        </w:tc>
        <w:tc>
          <w:tcPr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i/>
                <w:iCs/>
                <w:color w:val="A6A6A6"/>
                <w:sz w:val="18"/>
                <w:szCs w:val="18"/>
                <w:rFonts w:ascii="Calibri" w:cs="Calibri" w:eastAsia="Calibri" w:hAnsi="Calibri"/>
              </w:rPr>
              <w:t xml:space="preserve">repository, folder or archive</w:t>
            </w:r>
          </w:p>
        </w:tc>
      </w:tr>
      <w:tr>
        <w:tc>
          <w:tcPr>
            <w:tcW w:type="pct" w:w="34%"/>
            <w:shd w:fill="F2F2F2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  <w:rFonts w:ascii="Calibri" w:cs="Calibri" w:eastAsia="Calibri" w:hAnsi="Calibri"/>
              </w:rPr>
              <w:t xml:space="preserve">Environment file</w:t>
            </w:r>
          </w:p>
        </w:tc>
        <w:tc>
          <w:tcPr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i/>
                <w:iCs/>
                <w:color w:val="A6A6A6"/>
                <w:sz w:val="18"/>
                <w:szCs w:val="18"/>
                <w:rFonts w:ascii="Calibri" w:cs="Calibri" w:eastAsia="Calibri" w:hAnsi="Calibri"/>
              </w:rPr>
              <w:t xml:space="preserve">requirements.txt or environment.yml</w:t>
            </w:r>
          </w:p>
        </w:tc>
      </w:tr>
    </w:tbl>
    <w:p>
      <w:pPr>
        <w:pBdr>
          <w:bottom w:val="single" w:color="999999" w:sz="6" w:space="4"/>
        </w:pBdr>
        <w:spacing w:before="320" w:after="130"/>
      </w:pPr>
      <w:r>
        <w:rPr>
          <w:b/>
          <w:bCs/>
          <w:color w:val="1F3864"/>
          <w:sz w:val="25"/>
          <w:szCs w:val="25"/>
          <w:rFonts w:ascii="Calibri" w:cs="Calibri" w:eastAsia="Calibri" w:hAnsi="Calibri"/>
        </w:rPr>
        <w:t xml:space="preserve">9. Interpretation and limitations</w:t>
      </w:r>
    </w:p>
    <w:p>
      <w:pPr>
        <w:spacing w:before="200" w:after="90"/>
      </w:pPr>
      <w:r>
        <w:rPr>
          <w:b/>
          <w:bCs/>
          <w:sz w:val="21"/>
          <w:szCs w:val="21"/>
          <w:rFonts w:ascii="Calibri" w:cs="Calibri" w:eastAsia="Calibri" w:hAnsi="Calibri"/>
        </w:rPr>
        <w:t xml:space="preserve">What this run shows</w:t>
      </w:r>
    </w:p>
    <w:tbl>
      <w:tblPr>
        <w:tblW w:type="pct" w:w="100%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none"/>
          <w:insideV w:val="none"/>
        </w:tblBorders>
      </w:tblPr>
      <w:tblGrid>
        <w:gridCol w:w="100"/>
      </w:tblGrid>
      <w:tr>
        <w:tc>
          <w:tcPr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170"/>
            </w:pPr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  <w:p>
            <w:pPr>
              <w:spacing w:after="170"/>
            </w:pPr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  <w:p>
            <w:pPr>
              <w:spacing w:after="170"/>
            </w:pPr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  <w:p>
            <w:pPr>
              <w:spacing w:after="0"/>
            </w:pPr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</w:tr>
    </w:tbl>
    <w:p>
      <w:pPr>
        <w:spacing w:before="200" w:after="90"/>
      </w:pPr>
      <w:r>
        <w:rPr>
          <w:b/>
          <w:bCs/>
          <w:sz w:val="21"/>
          <w:szCs w:val="21"/>
          <w:rFonts w:ascii="Calibri" w:cs="Calibri" w:eastAsia="Calibri" w:hAnsi="Calibri"/>
        </w:rPr>
        <w:t xml:space="preserve">What it does not show</w:t>
      </w:r>
    </w:p>
    <w:tbl>
      <w:tblPr>
        <w:tblW w:type="pct" w:w="100%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none"/>
          <w:insideV w:val="none"/>
        </w:tblBorders>
      </w:tblPr>
      <w:tblGrid>
        <w:gridCol w:w="100"/>
      </w:tblGrid>
      <w:tr>
        <w:tc>
          <w:tcPr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170"/>
            </w:pPr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  <w:p>
            <w:pPr>
              <w:spacing w:after="170"/>
            </w:pPr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  <w:p>
            <w:pPr>
              <w:spacing w:after="170"/>
            </w:pPr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  <w:p>
            <w:pPr>
              <w:spacing w:after="0"/>
            </w:pPr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</w:tr>
    </w:tbl>
    <w:p>
      <w:pPr>
        <w:spacing w:before="200" w:after="90"/>
      </w:pPr>
      <w:r>
        <w:rPr>
          <w:b/>
          <w:bCs/>
          <w:sz w:val="21"/>
          <w:szCs w:val="21"/>
          <w:rFonts w:ascii="Calibri" w:cs="Calibri" w:eastAsia="Calibri" w:hAnsi="Calibri"/>
        </w:rPr>
        <w:t xml:space="preserve">What to try next</w:t>
      </w:r>
    </w:p>
    <w:tbl>
      <w:tblPr>
        <w:tblW w:type="pct" w:w="100%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none"/>
          <w:insideV w:val="none"/>
        </w:tblBorders>
      </w:tblPr>
      <w:tblGrid>
        <w:gridCol w:w="100"/>
      </w:tblGrid>
      <w:tr>
        <w:tc>
          <w:tcPr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170"/>
            </w:pPr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  <w:p>
            <w:pPr>
              <w:spacing w:after="170"/>
            </w:pPr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  <w:p>
            <w:pPr>
              <w:spacing w:after="0"/>
            </w:pPr>
            <w:r>
              <w:rPr>
                <w:sz w:val="21"/>
                <w:szCs w:val="21"/>
                <w:rFonts w:ascii="Calibri" w:cs="Calibri" w:eastAsia="Calibri" w:hAnsi="Calibri"/>
              </w:rPr>
            </w:r>
          </w:p>
        </w:tc>
      </w:tr>
    </w:tbl>
    <w:p>
      <w:pPr>
        <w:pBdr>
          <w:bottom w:val="single" w:color="999999" w:sz="6" w:space="4"/>
        </w:pBdr>
        <w:spacing w:before="320" w:after="130"/>
      </w:pPr>
      <w:r>
        <w:rPr>
          <w:b/>
          <w:bCs/>
          <w:color w:val="1F3864"/>
          <w:sz w:val="25"/>
          <w:szCs w:val="25"/>
          <w:rFonts w:ascii="Calibri" w:cs="Calibri" w:eastAsia="Calibri" w:hAnsi="Calibri"/>
        </w:rPr>
        <w:t xml:space="preserve">10. Pre-write checklist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sz w:val="21"/>
          <w:szCs w:val="21"/>
          <w:rFonts w:ascii="Calibri" w:cs="Calibri" w:eastAsia="Calibri" w:hAnsi="Calibri"/>
        </w:rPr>
        <w:t xml:space="preserve">Dataset source, licence and any ethical clearance stated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sz w:val="21"/>
          <w:szCs w:val="21"/>
          <w:rFonts w:ascii="Calibri" w:cs="Calibri" w:eastAsia="Calibri" w:hAnsi="Calibri"/>
        </w:rPr>
        <w:t xml:space="preserve">Split counts given as numbers, and split at the correct level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sz w:val="21"/>
          <w:szCs w:val="21"/>
          <w:rFonts w:ascii="Calibri" w:cs="Calibri" w:eastAsia="Calibri" w:hAnsi="Calibri"/>
        </w:rPr>
        <w:t xml:space="preserve">Architecture named, with parameter count and any modifications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sz w:val="21"/>
          <w:szCs w:val="21"/>
          <w:rFonts w:ascii="Calibri" w:cs="Calibri" w:eastAsia="Calibri" w:hAnsi="Calibri"/>
        </w:rPr>
        <w:t xml:space="preserve">Pretrained weights declared, or "from scratch" stated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sz w:val="21"/>
          <w:szCs w:val="21"/>
          <w:rFonts w:ascii="Calibri" w:cs="Calibri" w:eastAsia="Calibri" w:hAnsi="Calibri"/>
        </w:rPr>
        <w:t xml:space="preserve">Full training configuration recorded — optimiser, LR, schedule, batch, epochs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sz w:val="21"/>
          <w:szCs w:val="21"/>
          <w:rFonts w:ascii="Calibri" w:cs="Calibri" w:eastAsia="Calibri" w:hAnsi="Calibri"/>
        </w:rPr>
        <w:t xml:space="preserve">Early stopping criterion and the kept checkpoint both stated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sz w:val="21"/>
          <w:szCs w:val="21"/>
          <w:rFonts w:ascii="Calibri" w:cs="Calibri" w:eastAsia="Calibri" w:hAnsi="Calibri"/>
        </w:rPr>
        <w:t xml:space="preserve">Results from at least three seeds, with mean and standard deviation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sz w:val="21"/>
          <w:szCs w:val="21"/>
          <w:rFonts w:ascii="Calibri" w:cs="Calibri" w:eastAsia="Calibri" w:hAnsi="Calibri"/>
        </w:rPr>
        <w:t xml:space="preserve">Training curves included and divergence point noted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sz w:val="21"/>
          <w:szCs w:val="21"/>
          <w:rFonts w:ascii="Calibri" w:cs="Calibri" w:eastAsia="Calibri" w:hAnsi="Calibri"/>
        </w:rPr>
        <w:t xml:space="preserve">Ablation study included for any claimed contribution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sz w:val="21"/>
          <w:szCs w:val="21"/>
          <w:rFonts w:ascii="Calibri" w:cs="Calibri" w:eastAsia="Calibri" w:hAnsi="Calibri"/>
        </w:rPr>
        <w:t xml:space="preserve">Hardware, framework version and seeds recorded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sz w:val="21"/>
          <w:szCs w:val="21"/>
          <w:rFonts w:ascii="Calibri" w:cs="Calibri" w:eastAsia="Calibri" w:hAnsi="Calibri"/>
        </w:rPr>
        <w:t xml:space="preserve">Limitations written down</w:t>
      </w:r>
    </w:p>
    <w:p>
      <w:pPr>
        <w:pBdr>
          <w:top w:val="single" w:color="999999" w:sz="6" w:space="6"/>
        </w:pBdr>
        <w:spacing w:before="420" w:after="40"/>
      </w:pPr>
      <w:r>
        <w:rPr>
          <w:sz w:val="16"/>
          <w:szCs w:val="16"/>
          <w:rFonts w:ascii="Calibri" w:cs="Calibri" w:eastAsia="Calibri" w:hAnsi="Calibri"/>
        </w:rPr>
      </w:r>
    </w:p>
    <w:p>
      <w:r>
        <w:rPr>
          <w:color w:val="595959"/>
          <w:sz w:val="16"/>
          <w:szCs w:val="16"/>
          <w:rFonts w:ascii="Calibri" w:cs="Calibri" w:eastAsia="Calibri" w:hAnsi="Calibri"/>
        </w:rPr>
        <w:t xml:space="preserve">Prepared by Zonduo Technology, Nagercoil and Chennai, Tamil Nadu. Research support for PhD and postgraduate scholars since 2020. zonduo.com  ·  info@zonduo.com</w:t>
      </w:r>
    </w:p>
    <w:p>
      <w:pPr>
        <w:spacing w:before="60"/>
      </w:pPr>
      <w:r>
        <w:rPr>
          <w:i/>
          <w:iCs/>
          <w:color w:val="595959"/>
          <w:sz w:val="16"/>
          <w:szCs w:val="16"/>
          <w:rFonts w:ascii="Calibri" w:cs="Calibri" w:eastAsia="Calibri" w:hAnsi="Calibri"/>
        </w:rPr>
        <w:t xml:space="preserve">Journal and university requirements vary. Confirm the reporting standard expected by your own department or target journal before you submit. Licensed CC BY 4.0 — free to use and adapt with attribution.</w:t>
      </w:r>
    </w:p>
    <w:sectPr>
      <w:pgSz w:w="11906" w:h="16838" w:orient="portrait"/>
      <w:pgMar w:top="1224" w:right="1224" w:bottom="1224" w:left="122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deep learning experiment log template</dc:title>
  <dc:creator>Zonduo Technology</dc:creator>
  <dc:description>Research reporting template — zonduo.com</dc:description>
  <cp:lastModifiedBy>Un-named</cp:lastModifiedBy>
  <cp:revision>1</cp:revision>
  <dcterms:created xsi:type="dcterms:W3CDTF">2026-10-10T16:43:04.544Z</dcterms:created>
  <dcterms:modified xsi:type="dcterms:W3CDTF">2026-10-10T16:43:04.544Z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