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00" w:lineRule="auto"/>
        <w:jc w:val="center"/>
        <w:rPr>
          <w:b w:val="1"/>
          <w:bCs w:val="1"/>
          <w:sz w:val="36"/>
          <w:szCs w:val="36"/>
        </w:rPr>
      </w:pPr>
      <w:r w:rsidDel="00000000" w:rsidR="00000000" w:rsidRPr="00000000">
        <w:rPr>
          <w:b w:val="1"/>
          <w:bCs w:val="1"/>
          <w:sz w:val="36"/>
          <w:szCs w:val="36"/>
          <w:rtl w:val="0"/>
        </w:rPr>
        <w:t xml:space="preserve">PhD SYNOPSIS — WORKED EXAMPLE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00" w:lineRule="auto"/>
        <w:jc w:val="center"/>
        <w:rPr>
          <w:i w:val="1"/>
          <w:iCs w:val="1"/>
        </w:rPr>
      </w:pPr>
      <w:r w:rsidDel="00000000" w:rsidR="00000000" w:rsidRPr="00000000">
        <w:rPr>
          <w:i w:val="1"/>
          <w:iCs w:val="1"/>
          <w:rtl w:val="0"/>
        </w:rPr>
        <w:t xml:space="preserve">Condensed PhD-level sample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A worked example at PhD level, condensed. Each heading shows what that section does. The bracketed prompt under each heading can be used as a guide when preparing an original synopsis.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before="480" w:lineRule="auto"/>
        <w:rPr>
          <w:b w:val="1"/>
          <w:bCs w:val="1"/>
          <w:color w:val="365f91"/>
          <w:sz w:val="28"/>
          <w:szCs w:val="28"/>
        </w:rPr>
      </w:pPr>
      <w:r w:rsidDel="00000000" w:rsidR="00000000" w:rsidRPr="00000000">
        <w:rPr>
          <w:b w:val="1"/>
          <w:bCs w:val="1"/>
          <w:color w:val="365f91"/>
          <w:sz w:val="28"/>
          <w:szCs w:val="28"/>
          <w:rtl w:val="0"/>
        </w:rPr>
        <w:t xml:space="preserve">Suggested Section Word Counts</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25"/>
        <w:tblGridChange w:id="0">
          <w:tblGrid>
            <w:gridCol w:w="4470"/>
            <w:gridCol w:w="4425"/>
          </w:tblGrid>
        </w:tblGridChange>
      </w:tblGrid>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Section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Suggested word count</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1. Title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10–20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2. Introduction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100–150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3. Problem Statement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75–100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4. Research Gap</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75–100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5. Objectives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50–75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6. Literature Review</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100–150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7. Methodology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150–200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8. Expected Outcomes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75–100 words</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9. Timeline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30–50 words</w:t>
            </w:r>
          </w:p>
        </w:tc>
      </w:tr>
    </w:tbl>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1. Title</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[State the research topic clearly, specifically, and without unnecessary words.]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Effect of Federated Learning on Diagnostic Accuracy in Multi-Hospital Chest X-Ray Classification</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2. Introduction</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[Introduce the research area, explain the current situation, and establish why the topic matters.]</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Deep learning models for chest X-ray classification achieve high accuracy on single-institution datasets but can degrade when applied across hospitals with different imaging equipment and patient demographics. Data-sharing restrictions prevent institutions from simply pooling patient data. Federated learning offers a route to multi-institutional training without transferring patient data, making it attractive for privacy-sensitive medical applications. However, the diagnostic performance of federated models across heterogeneous hospital environments is not yet sufficiently established. A systematic comparison with centrally trained and single-site models is therefore needed to understand whether federated learning can maintain reliable diagnostic performance while preserving data locality.</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3. Problem Statement</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[Define the specific research problem, who or what is affected, and why the problem requires investigation.]</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Medical imaging models developed from a single institution may not generalise reliably to other hospitals because differences in imaging equipment, patient populations, and acquisition practices can influence model performance. Although federated learning enables collaborative model training without direct exchange of patient data, the extent to which it preserves diagnostic performance across heterogeneous institutions remains uncertain. Without such evidence, healthcare organisations may have limited confidence in adopting federated approaches for clinical decision-support systems.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4. Research Gap</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[Identify what existing studies have not adequately examined and show how your study addresses that gap.]</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Existing federated learning studies in medical imaging commonly report aggregate performance measures but do not consistently disaggregate results by imaging equipment or demographic subgroup. Consequently, it is unclear where a federated model may underperform and whether performance differences are concentrated in particular equipment categories or patient age groups. This gap limits a detailed assessment of clinical reliability and makes it difficult to determine whether federated learning is suitable for heterogeneous multi-hospital environments.</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5. Objectives</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[List the measurable outcomes the study intends to achieve. Use clear action verbs.]</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1. To implement a federated learning framework across three hospital chest X-ray datasets.</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2. To compare its diagnostic accuracy against centrally trained and single-site models.</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3. To measure performance variation by imaging equipment type and patient age group.</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6. Literature Review</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[Summarise the major research themes, established findings, limitations, and the position of your proposed study.]</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Previous research has demonstrated that convolutional neural networks can achieve strong performance in chest X-ray classification, particularly when trained on large datasets. Studies using federated learning have subsequently explored privacy-preserving collaboration between healthcare institutions. However, reported results vary according to dataset composition, model architecture, client distribution, and evaluation protocol. Much of the literature focuses on overall accuracy or AUC without examining whether performance is consistent across equipment manufacturers and demographic groups. The proposed study therefore builds on existing work in medical image classification and federated learning while focusing specifically on cross-institutional performance variation.</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7. Methodology</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[Specify the research design, datasets or participants, tools/models, variables, evaluation measures, and statistical methods.]</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The study will adopt a quantitative, experimental research design. Three publicly available datasets—NIH ChestX-ray14, CheXpert, and MIMIC-CXR—will be used to simulate separate institutional data sources. A ResNet-50 architecture will be trained under three conditions: federated, centralised, and single-site training. The federated setting will use distributed local training with model updates aggregated centrally without transferring the underlying image data. Diagnostic performance will be evaluated using AUC-ROC, sensitivity, and specificity. Subgroup analysis will examine variation by imaging equipment manufacturer and patient age band where the required metadata are available. Statistical significance between paired AUC values will be assessed using DeLong's test. Consistent preprocessing, train-validation-test separation, and evaluation protocols will be maintained across the experimental conditions.</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8. Expected Outcomes</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[State the measurable findings or contribution expected from the study. Avoid claiming guaranteed results.]</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The study is expected to quantify the diagnostic accuracy difference between federated and centrally trained models and identify subgroups in which federated models may underperform. The results should provide evidence on the practical trade-off between privacy-preserving collaborative training and diagnostic performance. Findings may help researchers and healthcare organisations assess whether federated learning is a viable approach for multi-institutional medical imaging research where direct data sharing is restricted.</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9. Timeline</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[Provide a realistic sequence of research activities with approximate durations or months.]</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pPr>
      <w:r w:rsidDel="00000000" w:rsidR="00000000" w:rsidRPr="00000000">
        <w:rPr>
          <w:rtl w:val="0"/>
        </w:rPr>
        <w:t xml:space="preserve">Months 1–4: literature review and framework setup · Months 5–10: implementation and model training · Months 11–14: subgroup analysis and evaluation · Months 15–18: thesis writing, revision, and manuscript submission.</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before="480" w:lineRule="auto"/>
        <w:rPr>
          <w:b w:val="1"/>
          <w:bCs w:val="1"/>
          <w:color w:val="365f91"/>
          <w:sz w:val="28"/>
          <w:szCs w:val="28"/>
        </w:rPr>
      </w:pPr>
      <w:r w:rsidDel="00000000" w:rsidR="00000000" w:rsidRPr="00000000">
        <w:rPr>
          <w:b w:val="1"/>
          <w:bCs w:val="1"/>
          <w:color w:val="365f91"/>
          <w:sz w:val="28"/>
          <w:szCs w:val="28"/>
          <w:rtl w:val="0"/>
        </w:rPr>
        <w:t xml:space="preserve">How to Use This Sample</w:t>
      </w:r>
    </w:p>
    <w:p w:rsidR="00000000" w:rsidDel="00000000" w:rsidP="00000000" w:rsidRDefault="00000000" w:rsidRPr="00000000" w14:paraId="00000037">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Use the bracketed prompts as writing instructions, not as text to copy into a final synopsis.</w:t>
      </w:r>
    </w:p>
    <w:p w:rsidR="00000000" w:rsidDel="00000000" w:rsidP="00000000" w:rsidRDefault="00000000" w:rsidRPr="00000000" w14:paraId="00000038">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Replace the worked example with your own research problem, objectives, literature evidence, methodology, and expected contribution.</w:t>
      </w:r>
    </w:p>
    <w:p w:rsidR="00000000" w:rsidDel="00000000" w:rsidP="00000000" w:rsidRDefault="00000000" w:rsidRPr="00000000" w14:paraId="00000039">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Keep objectives measurable and make sure every objective is addressed in the methodology.</w:t>
      </w:r>
    </w:p>
    <w:p w:rsidR="00000000" w:rsidDel="00000000" w:rsidP="00000000" w:rsidRDefault="00000000" w:rsidRPr="00000000" w14:paraId="0000003A">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Do not present expected outcomes as guaranteed findings before the research is conducted.</w:t>
      </w:r>
    </w:p>
    <w:p w:rsidR="00000000" w:rsidDel="00000000" w:rsidP="00000000" w:rsidRDefault="00000000" w:rsidRPr="00000000" w14:paraId="0000003B">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Adjust the word counts to your university, department, supervisor, or research committee requirements.</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right="0"/>
        <w:rPr>
          <w:b w:val="1"/>
          <w:bCs w:val="1"/>
          <w:sz w:val="36"/>
          <w:szCs w:val="3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